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15" w:rsidRPr="00F544A5" w:rsidRDefault="00185115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Выполненные задания присылать на эл. почту: </w:t>
      </w:r>
      <w:r w:rsidRPr="00F544A5">
        <w:rPr>
          <w:rFonts w:ascii="Times New Roman" w:hAnsi="Times New Roman"/>
          <w:b/>
          <w:color w:val="000000"/>
          <w:sz w:val="24"/>
          <w:szCs w:val="24"/>
          <w:lang w:val="en-US"/>
        </w:rPr>
        <w:t>Vlasova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2205@</w:t>
      </w:r>
      <w:r w:rsidRPr="00F544A5">
        <w:rPr>
          <w:rFonts w:ascii="Times New Roman" w:hAnsi="Times New Roman"/>
          <w:b/>
          <w:color w:val="000000"/>
          <w:sz w:val="24"/>
          <w:szCs w:val="24"/>
          <w:lang w:val="en-US"/>
        </w:rPr>
        <w:t>bk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44A5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810F0" w:rsidRPr="00F544A5" w:rsidRDefault="00E810F0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185115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>Страхование</w:t>
      </w:r>
    </w:p>
    <w:p w:rsidR="00E141C1" w:rsidRDefault="00E141C1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41C1" w:rsidRPr="00F544A5" w:rsidRDefault="00E141C1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ЗАЧЕТ</w:t>
      </w: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E810F0" w:rsidP="00F544A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2 курс, </w:t>
      </w:r>
      <w:r w:rsidR="00185115" w:rsidRPr="00F544A5">
        <w:rPr>
          <w:rFonts w:ascii="Times New Roman" w:hAnsi="Times New Roman"/>
          <w:b/>
          <w:color w:val="000000"/>
          <w:sz w:val="24"/>
          <w:szCs w:val="24"/>
        </w:rPr>
        <w:t>2, 3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185115" w:rsidRPr="00F544A5"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E141C1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F544A5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E810F0" w:rsidRPr="00F544A5" w:rsidRDefault="00E810F0" w:rsidP="00F544A5">
      <w:pPr>
        <w:spacing w:after="0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E141C1" w:rsidRDefault="00E141C1" w:rsidP="00E141C1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41C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1. Страховой рынок представляет собой отношения между экономическими субъектами по поводу: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купли-продажи свободных денежных средств;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использования свободных денежных средств;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купли-продажи финансовых инструментов;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купли-продажи страховых услуг.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2. Какая функция страхования обеспечивает возмещение ущерба?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стимулирующая;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контрольная;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фискальная;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рисковая.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3. Особенность добровольного страхования заключается в том, что оно: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А.   осуществляется на основе интересов государства;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действует на основе закона;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используется в интересах страховщика и страхователя;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Г.    проводится на основе закона и договора между страховщиком и страхователем. 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4. Какая отрасль страхования в качестве объекта имеет ущерб, возникающий при различных коммерческих операциях?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имущественное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личное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страхование экономических рисков;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Г.    страхование гражданской ответственности.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5. Какая отрасль страхования в качестве объекта имеет ущерб, возникающий в случае гибели строения?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А.   имущественное страхование;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личное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страхование экономических рисков;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страхование гражданской ответственности.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6. Какая отрасль страхования в качестве объекта имеет ущерб, возникающий в случае гибели имущества в результате наводнения?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А.   имущественное страхование;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lastRenderedPageBreak/>
        <w:t>Б.    личное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страхование экономических рисков;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страхование гражданской ответственности.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7. Какая отрасль страхования в качестве объекта имеет ущерб, возникающий в случае смерти застрахованного физического лица?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имущественное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А.   личное страхование;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Б.    страхование экономических рисков;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В.   страхование гражданской ответственности.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8. Какая отрасль страхования в качестве объекта имеет ущерб, возникающий в случае болезни застрахованного физического лица?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имущественное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Б.   личное страхование;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страхование экономических рисков;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страхование гражданской ответственности.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9. Какая отрасль страхования в качестве объекта имеет ущерб, возникающий в случае повреждения застрахованным лицом чужого имущества?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имущественное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личное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страхование экономических рисков;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Г.    страхование гражданской ответственности.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10. Что характеризует страховые отношения?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стимулирующее назначение;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перераспределение, стимулирование, бесплатность;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бесплатность платежей;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замкнутое перераспределение ущерба в пространстве и времени, безвозвратность.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11. Какая функция страхования обеспечивает уменьшение степени и последствий страхового риска?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рисковая;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контрольная;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предупредительная;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распределительная;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Д.   воспроизводственная.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12. В чем особенность обязательного страхования?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осуществляется на основе интересов государства неблагоприятных природных событий;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применяется автоматически в силу закона;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используется в интересах страховщика и страхователя;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действует на основе закона.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lastRenderedPageBreak/>
        <w:t>13. Какая отрасль страхования в качестве объекта имеет ущерб, нанесенный третьим лицам?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имущественное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личное страхование;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страхование ответственности;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страхование рисков;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Д.   страхование экономических рисков.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14. Укажите субъектов страхового рынка: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страховщик, налогоплательщик, страховой агент;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страхователь, кредитор, заемщик;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застрахованный, страховой брокер, страхователь;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страховщик, бюджетополучатель, налогоплательщик.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15.  Что должна иметь организация, чтобы осуществлять страховую деятельность?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страховой полис;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Б.   лицензию;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разрешение на работу с физическими лицами;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счет в ЦБ РФ.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16. Как называются продавцы страховых услуг?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А.   страховщики;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страхователи;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В.   застрахованные;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страховые агенты.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17.  Как называются лица, в пользу которых может быть заключен договор страхования?</w:t>
      </w:r>
    </w:p>
    <w:p w:rsid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А.   страховщики;</w:t>
      </w:r>
    </w:p>
    <w:p w:rsid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Б.    страхователи;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 xml:space="preserve">В.   застрахованные; </w:t>
      </w:r>
    </w:p>
    <w:p w:rsidR="00E141C1" w:rsidRPr="00E141C1" w:rsidRDefault="00E141C1" w:rsidP="00E14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41C1">
        <w:rPr>
          <w:rFonts w:ascii="Times New Roman" w:hAnsi="Times New Roman"/>
          <w:sz w:val="28"/>
          <w:szCs w:val="28"/>
        </w:rPr>
        <w:t>Г.    страховые агенты.</w:t>
      </w:r>
    </w:p>
    <w:p w:rsidR="00E810F0" w:rsidRPr="00F544A5" w:rsidRDefault="00E810F0" w:rsidP="00F544A5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Pr="00F544A5" w:rsidRDefault="00E810F0" w:rsidP="00F544A5">
      <w:pPr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44A5">
        <w:rPr>
          <w:rFonts w:ascii="Times New Roman" w:hAnsi="Times New Roman"/>
          <w:b/>
          <w:color w:val="000000"/>
          <w:sz w:val="24"/>
          <w:szCs w:val="24"/>
        </w:rPr>
        <w:t>Рекомендуемая литература</w:t>
      </w:r>
    </w:p>
    <w:p w:rsidR="00780779" w:rsidRDefault="00780779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8077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Основная литература</w:t>
      </w:r>
    </w:p>
    <w:p w:rsidR="00780779" w:rsidRPr="00780779" w:rsidRDefault="00780779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др.].- Электрон. текстовые данные.- М.: ЮНИТИ-ДАНА, 2015.- 519 c.- Режим доступа: http://www.iprbookshop.ru/52568.- ЭБС «IPRbooks»,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(гриф МО, УМЦ, НИИ)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Алиев Б.Х. Основы страхования [Электронный ресурс] : учебник для студентов вузов, обучающихся по специальности «Финансы и кредит», «Бухгалтерский учет, анализ и аудит» / Б.Х. Алиев, Ю.М. Махдиева. - Электрон. текстовые данные. - М. : ЮНИТИ-ДАНА, 2015. - 503 c. - 978-5-238-02490-5. - Режим доступа: 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http://www.iprbookshop.ru/59300.html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.- ЭБС «IPRbooks» (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гриф УМО, гриф УМЦ, гриф НИИ</w:t>
      </w: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Годин А.М. Страхование [Электронный ресурс]: учебник для бакалавров/ Годин А.М., Фрумина С.В.- Электрон. текстовые данные.- М.: Дашков и К, 2014.- 256 c.- Режим доступа: http://www.iprbookshop.ru/24818.- ЭБС «IPRbooks» (гриф МО)</w:t>
      </w:r>
    </w:p>
    <w:p w:rsidR="00185115" w:rsidRPr="00F544A5" w:rsidRDefault="00185115" w:rsidP="00F544A5">
      <w:pPr>
        <w:pStyle w:val="a3"/>
        <w:tabs>
          <w:tab w:val="num" w:pos="0"/>
          <w:tab w:val="left" w:pos="993"/>
          <w:tab w:val="left" w:pos="1080"/>
          <w:tab w:val="left" w:pos="1200"/>
        </w:tabs>
        <w:ind w:left="0" w:firstLine="720"/>
        <w:jc w:val="center"/>
        <w:rPr>
          <w:b/>
          <w:color w:val="000000"/>
        </w:rPr>
      </w:pPr>
    </w:p>
    <w:p w:rsidR="00185115" w:rsidRPr="00F544A5" w:rsidRDefault="00185115" w:rsidP="00780779">
      <w:pPr>
        <w:pStyle w:val="a3"/>
        <w:tabs>
          <w:tab w:val="num" w:pos="0"/>
          <w:tab w:val="left" w:pos="993"/>
          <w:tab w:val="left" w:pos="1080"/>
          <w:tab w:val="left" w:pos="1200"/>
        </w:tabs>
        <w:ind w:left="0" w:firstLine="720"/>
        <w:jc w:val="both"/>
        <w:rPr>
          <w:b/>
          <w:color w:val="000000"/>
        </w:rPr>
      </w:pPr>
      <w:r w:rsidRPr="00F544A5">
        <w:rPr>
          <w:b/>
          <w:color w:val="000000"/>
        </w:rPr>
        <w:t>Дополнительная литература</w:t>
      </w:r>
    </w:p>
    <w:p w:rsidR="00185115" w:rsidRPr="00F544A5" w:rsidRDefault="00185115" w:rsidP="00F544A5">
      <w:pPr>
        <w:pStyle w:val="Default"/>
        <w:tabs>
          <w:tab w:val="num" w:pos="0"/>
          <w:tab w:val="left" w:pos="1080"/>
          <w:tab w:val="left" w:pos="1200"/>
        </w:tabs>
        <w:ind w:firstLine="720"/>
        <w:jc w:val="both"/>
      </w:pP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Ефимов О.Н. Основы страхового дела [Электронный ресурс]: учебное пособие/ Ефимов О.Н.- Электрон. текстовые данные.- Саратов: Вузовское образование, 2014.- 116 c.- Режим доступа: http://www.iprbookshop.ru/23083.-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Ефимов О.Н. Страховое дело [Электронный ресурс]: учебно-методическое пособие/ Ефимов О.Н.- Электрон. текстовые данные.- Саратов: Вузовское образование, 2014.- 177 c.- Режим доступа: http://www.iprbookshop.ru/23088.-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Захарова Н.А. Страховое право [Электронный ресурс]: учебное пособие/ Захарова Н.А., Ширипов Д.В.- Электрон. текстовые данные.- Саратов: Омега-Л, Ай Пи Эр Медиа, 2014.- 197 c.- Режим доступа: http://www.iprbookshop.ru/16476.-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 Никулина Н.Н. Страховой менеджмент [Электронный ресурс]: учебное пособие для студентов вузов, обучающихся по специальностям «Финансы и кредит», «Бухгалтерский учет, анализ и аудит», «Коммерция», «Антикризисное управление»/ Никулина Н.Н., Эриашвили Н.Д.- Электрон. текстовые данные.- М.: ЮНИТИ-ДАНА, 2012.- 703 c.- Режим доступа: http://www.iprbookshop.ru/34514.- ЭБС «IPRbooks».</w:t>
      </w:r>
    </w:p>
    <w:p w:rsidR="00185115" w:rsidRPr="00F544A5" w:rsidRDefault="00185115" w:rsidP="00F544A5">
      <w:pPr>
        <w:tabs>
          <w:tab w:val="num" w:pos="0"/>
          <w:tab w:val="left" w:pos="1200"/>
        </w:tabs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544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Ширипов Д.В. Страховое право. 2-е изд. [Электронный ресурс]: учебное пособие/ Ширипов Д.В.- Электрон. текстовые данные.- М.: Дашков и К, Ай Пи Эр Медиа, 2012.- 201 c.- Режим доступа: http://www.iprbookshop.ru/5985.- ЭБС «IPRbooks».</w:t>
      </w:r>
    </w:p>
    <w:sectPr w:rsidR="00185115" w:rsidRPr="00F544A5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9" w15:restartNumberingAfterBreak="0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2"/>
    <w:rsid w:val="00096E98"/>
    <w:rsid w:val="000A49D1"/>
    <w:rsid w:val="001245CF"/>
    <w:rsid w:val="0017472A"/>
    <w:rsid w:val="00185115"/>
    <w:rsid w:val="001C3ABC"/>
    <w:rsid w:val="001C3D07"/>
    <w:rsid w:val="001F5D33"/>
    <w:rsid w:val="00277F2C"/>
    <w:rsid w:val="002B133E"/>
    <w:rsid w:val="002B6C88"/>
    <w:rsid w:val="002F203B"/>
    <w:rsid w:val="002F3D06"/>
    <w:rsid w:val="00322339"/>
    <w:rsid w:val="004F5BC8"/>
    <w:rsid w:val="005159AF"/>
    <w:rsid w:val="00625AAB"/>
    <w:rsid w:val="00663683"/>
    <w:rsid w:val="00780779"/>
    <w:rsid w:val="008824E2"/>
    <w:rsid w:val="008A27BF"/>
    <w:rsid w:val="008B1772"/>
    <w:rsid w:val="00927428"/>
    <w:rsid w:val="00944993"/>
    <w:rsid w:val="009829EC"/>
    <w:rsid w:val="00D435D8"/>
    <w:rsid w:val="00E141C1"/>
    <w:rsid w:val="00E50B2D"/>
    <w:rsid w:val="00E810F0"/>
    <w:rsid w:val="00F15F02"/>
    <w:rsid w:val="00F5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B7499A-2FA6-4F15-A1DD-E649BD27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72A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4">
    <w:name w:val="Body Text Indent"/>
    <w:aliases w:val="текст,Основной текст 1"/>
    <w:basedOn w:val="a"/>
    <w:link w:val="a5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uiPriority w:val="99"/>
    <w:semiHidden/>
    <w:locked/>
    <w:rsid w:val="00944993"/>
    <w:rPr>
      <w:rFonts w:ascii="TimesET" w:hAnsi="TimesET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7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subject/>
  <dc:creator>Home</dc:creator>
  <cp:keywords/>
  <dc:description/>
  <cp:lastModifiedBy>Анатолий Кирсанов</cp:lastModifiedBy>
  <cp:revision>2</cp:revision>
  <dcterms:created xsi:type="dcterms:W3CDTF">2020-04-15T12:12:00Z</dcterms:created>
  <dcterms:modified xsi:type="dcterms:W3CDTF">2020-04-15T12:12:00Z</dcterms:modified>
</cp:coreProperties>
</file>